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关于在不动产登记中推行税务证明事项告知承诺制有关工作的通知</w:t>
      </w:r>
    </w:p>
    <w:p>
      <w:pPr>
        <w:ind w:firstLine="640" w:firstLineChars="200"/>
        <w:jc w:val="both"/>
        <w:rPr>
          <w:rFonts w:hint="eastAsia"/>
          <w:sz w:val="32"/>
          <w:szCs w:val="32"/>
        </w:rPr>
      </w:pPr>
      <w:r>
        <w:rPr>
          <w:rFonts w:hint="eastAsia"/>
          <w:sz w:val="32"/>
          <w:szCs w:val="32"/>
        </w:rPr>
        <w:t>为深入贯彻党中央、国务院关于持续开展“减证便民”行动重大决策部署，落实中办、国办印发的《关于进一步深化税收征管改革的意见》和国办印发的《关于全面推行证明事项和涉企经营许可事项告知承诺制的指导意见》，持续深化“放管服”改革。优化税收营商环境，高新区国土住建局与国家税务总局枣庄高新区税务局根据《国家税务总局关于部分税务证明事项实行告知承诺制进一步优化纳税服务的公告》(2021年第21号)对不动产登记中部分税务证明事项实行告知承诺制。现通知如下:</w:t>
      </w:r>
    </w:p>
    <w:p>
      <w:pPr>
        <w:ind w:firstLine="640" w:firstLineChars="200"/>
        <w:jc w:val="both"/>
        <w:rPr>
          <w:rFonts w:hint="eastAsia"/>
          <w:sz w:val="32"/>
          <w:szCs w:val="32"/>
        </w:rPr>
      </w:pPr>
      <w:r>
        <w:rPr>
          <w:rFonts w:hint="eastAsia"/>
          <w:sz w:val="32"/>
          <w:szCs w:val="32"/>
        </w:rPr>
        <w:t>一、实行范围</w:t>
      </w:r>
    </w:p>
    <w:p>
      <w:pPr>
        <w:ind w:firstLine="640" w:firstLineChars="200"/>
        <w:jc w:val="both"/>
        <w:rPr>
          <w:rFonts w:hint="eastAsia"/>
          <w:sz w:val="32"/>
          <w:szCs w:val="32"/>
        </w:rPr>
      </w:pPr>
      <w:r>
        <w:rPr>
          <w:rFonts w:hint="eastAsia"/>
          <w:sz w:val="32"/>
          <w:szCs w:val="32"/>
        </w:rPr>
        <w:t>在高新区范围内对3项不动产登记中涉及的税务证明事项(见附件 1)实行告知承诺制。</w:t>
      </w:r>
    </w:p>
    <w:p>
      <w:pPr>
        <w:jc w:val="both"/>
        <w:rPr>
          <w:rFonts w:hint="eastAsia"/>
          <w:sz w:val="32"/>
          <w:szCs w:val="32"/>
        </w:rPr>
      </w:pPr>
      <w:r>
        <w:rPr>
          <w:rFonts w:hint="eastAsia"/>
          <w:sz w:val="32"/>
          <w:szCs w:val="32"/>
        </w:rPr>
        <w:t>二、承诺方式</w:t>
      </w:r>
    </w:p>
    <w:p>
      <w:pPr>
        <w:ind w:firstLine="640" w:firstLineChars="200"/>
        <w:jc w:val="both"/>
        <w:rPr>
          <w:rFonts w:hint="eastAsia"/>
          <w:sz w:val="32"/>
          <w:szCs w:val="32"/>
        </w:rPr>
      </w:pPr>
      <w:r>
        <w:rPr>
          <w:rFonts w:hint="eastAsia"/>
          <w:sz w:val="32"/>
          <w:szCs w:val="32"/>
        </w:rPr>
        <w:t>对实行告知承诺制的税务证明事项，纳税人可以自主选择是否适用告知承诺制办理。</w:t>
      </w:r>
    </w:p>
    <w:p>
      <w:pPr>
        <w:ind w:firstLine="640" w:firstLineChars="200"/>
        <w:jc w:val="both"/>
        <w:rPr>
          <w:rFonts w:hint="eastAsia"/>
          <w:sz w:val="32"/>
          <w:szCs w:val="32"/>
        </w:rPr>
      </w:pPr>
      <w:r>
        <w:rPr>
          <w:rFonts w:hint="eastAsia"/>
          <w:sz w:val="32"/>
          <w:szCs w:val="32"/>
        </w:rPr>
        <w:t>选择适用告知承诺制办理的，税务机关以书面形式(含电子文本)将证明义务、证明内容、承诺方式以及不实承诺的法律责任一次性告知纳税人，纳税人书面承诺已经符合告知的相关要求并愿意承担不实承诺的法律责任，税务机关不再索要该事项需要的证明材料，并依据纳税人书面承诺办理相关税务事项。纳税人不选择适用告知承诺制的，应当提供该事项需要的证明材料。</w:t>
      </w:r>
    </w:p>
    <w:p>
      <w:pPr>
        <w:ind w:firstLine="640" w:firstLineChars="200"/>
        <w:jc w:val="both"/>
        <w:rPr>
          <w:rFonts w:hint="eastAsia"/>
          <w:sz w:val="32"/>
          <w:szCs w:val="32"/>
        </w:rPr>
      </w:pPr>
      <w:r>
        <w:rPr>
          <w:rFonts w:hint="eastAsia"/>
          <w:sz w:val="32"/>
          <w:szCs w:val="32"/>
        </w:rPr>
        <w:t>三、法律责任</w:t>
      </w:r>
    </w:p>
    <w:p>
      <w:pPr>
        <w:ind w:firstLine="640" w:firstLineChars="200"/>
        <w:jc w:val="both"/>
        <w:rPr>
          <w:rFonts w:hint="eastAsia"/>
          <w:sz w:val="32"/>
          <w:szCs w:val="32"/>
        </w:rPr>
      </w:pPr>
      <w:r>
        <w:rPr>
          <w:rFonts w:hint="eastAsia"/>
          <w:sz w:val="32"/>
          <w:szCs w:val="32"/>
        </w:rPr>
        <w:t>纳税人对承诺的真实性承担法律责任。税务机关在事中核查时发现核查情况与纳税人承诺不一致的，应要求纳税人提供相关佐证材料后再予办理。对在事中事后核查或者日常监管中发现承诺不实的，税务机关依法责令限期改正、进行处理处罚，并按照有关规定作出虚假承诺行为认定;涉嫌犯罪的，依法移送司法机关追究刑事责任。</w:t>
      </w:r>
    </w:p>
    <w:p>
      <w:pPr>
        <w:ind w:firstLine="640" w:firstLineChars="200"/>
        <w:jc w:val="both"/>
        <w:rPr>
          <w:rFonts w:hint="eastAsia"/>
          <w:sz w:val="32"/>
          <w:szCs w:val="32"/>
        </w:rPr>
      </w:pPr>
      <w:r>
        <w:rPr>
          <w:rFonts w:hint="eastAsia"/>
          <w:sz w:val="32"/>
          <w:szCs w:val="32"/>
        </w:rPr>
        <w:t>四、不适用告知承诺制的情形</w:t>
      </w:r>
    </w:p>
    <w:p>
      <w:pPr>
        <w:ind w:firstLine="640" w:firstLineChars="200"/>
        <w:jc w:val="both"/>
        <w:rPr>
          <w:rFonts w:hint="eastAsia"/>
          <w:sz w:val="32"/>
          <w:szCs w:val="32"/>
        </w:rPr>
      </w:pPr>
      <w:r>
        <w:rPr>
          <w:rFonts w:hint="eastAsia"/>
          <w:sz w:val="32"/>
          <w:szCs w:val="32"/>
        </w:rPr>
        <w:t>对重大税收违法失信案件当事人不适用告知承诺制，重大税收违法失信案件当事人履行相关法定义务，经实施检查的税务机关确认，在公布期届满后可以适用告知承诺制;其他纳税人存在曾作出虚假承诺情形的，在纠正违法违规行为或者履行相关法定义务之前不适用告知承诺制。</w:t>
      </w:r>
    </w:p>
    <w:p>
      <w:pPr>
        <w:ind w:firstLine="640" w:firstLineChars="200"/>
        <w:jc w:val="both"/>
        <w:rPr>
          <w:rFonts w:hint="eastAsia"/>
          <w:sz w:val="32"/>
          <w:szCs w:val="32"/>
        </w:rPr>
      </w:pPr>
      <w:r>
        <w:rPr>
          <w:rFonts w:hint="eastAsia"/>
          <w:sz w:val="32"/>
          <w:szCs w:val="32"/>
        </w:rPr>
        <w:t>五、工作要求</w:t>
      </w:r>
    </w:p>
    <w:p>
      <w:pPr>
        <w:ind w:firstLine="640" w:firstLineChars="200"/>
        <w:jc w:val="both"/>
        <w:rPr>
          <w:rFonts w:hint="eastAsia"/>
          <w:sz w:val="32"/>
          <w:szCs w:val="32"/>
        </w:rPr>
      </w:pPr>
      <w:r>
        <w:rPr>
          <w:rFonts w:hint="eastAsia"/>
          <w:sz w:val="32"/>
          <w:szCs w:val="32"/>
        </w:rPr>
        <w:t>税务及不动产登记部门通过办税服务场所、不动产登记服务大厅和官方网站等渠道公布实行告知承诺制的税务证明事项目录及告知承诺书格式文本(附件2),方便纳税人查阅、索取或下载。</w:t>
      </w:r>
    </w:p>
    <w:p>
      <w:pPr>
        <w:ind w:firstLine="640" w:firstLineChars="200"/>
        <w:jc w:val="both"/>
        <w:rPr>
          <w:rFonts w:hint="eastAsia"/>
          <w:sz w:val="32"/>
          <w:szCs w:val="32"/>
        </w:rPr>
      </w:pPr>
      <w:r>
        <w:rPr>
          <w:rFonts w:hint="eastAsia"/>
          <w:sz w:val="32"/>
          <w:szCs w:val="32"/>
        </w:rPr>
        <w:t>税务主管部门将加强推行和落实税务证明事项告知承诺制的督促检查，对纳税人反映的制度执行不到位等突出问题进行重点检查。</w:t>
      </w:r>
    </w:p>
    <w:p>
      <w:pPr>
        <w:ind w:firstLine="640" w:firstLineChars="200"/>
        <w:jc w:val="both"/>
        <w:rPr>
          <w:rFonts w:hint="eastAsia"/>
          <w:sz w:val="32"/>
          <w:szCs w:val="32"/>
        </w:rPr>
      </w:pPr>
      <w:r>
        <w:rPr>
          <w:rFonts w:hint="eastAsia"/>
          <w:sz w:val="32"/>
          <w:szCs w:val="32"/>
        </w:rPr>
        <w:t>特此通知。</w:t>
      </w:r>
    </w:p>
    <w:p>
      <w:pPr>
        <w:jc w:val="both"/>
        <w:rPr>
          <w:rFonts w:hint="eastAsia"/>
          <w:sz w:val="32"/>
          <w:szCs w:val="32"/>
        </w:rPr>
      </w:pPr>
    </w:p>
    <w:p>
      <w:pPr>
        <w:jc w:val="both"/>
        <w:rPr>
          <w:rFonts w:hint="eastAsia"/>
          <w:sz w:val="32"/>
          <w:szCs w:val="32"/>
        </w:rPr>
      </w:pPr>
      <w:r>
        <w:rPr>
          <w:rFonts w:hint="eastAsia"/>
          <w:sz w:val="32"/>
          <w:szCs w:val="32"/>
        </w:rPr>
        <w:t>附件:1.实行告知承诺制的税务证明事项目录</w:t>
      </w:r>
    </w:p>
    <w:p>
      <w:pPr>
        <w:ind w:firstLine="640" w:firstLineChars="200"/>
        <w:jc w:val="both"/>
        <w:rPr>
          <w:rFonts w:hint="eastAsia"/>
          <w:sz w:val="32"/>
          <w:szCs w:val="32"/>
        </w:rPr>
      </w:pPr>
      <w:r>
        <w:rPr>
          <w:rFonts w:hint="eastAsia"/>
          <w:sz w:val="32"/>
          <w:szCs w:val="32"/>
        </w:rPr>
        <w:t>2.告知承诺书格式文本</w:t>
      </w:r>
    </w:p>
    <w:p>
      <w:pPr>
        <w:jc w:val="both"/>
        <w:rPr>
          <w:rFonts w:hint="eastAsia"/>
          <w:sz w:val="32"/>
          <w:szCs w:val="32"/>
        </w:rPr>
      </w:pPr>
    </w:p>
    <w:p>
      <w:pPr>
        <w:jc w:val="both"/>
        <w:rPr>
          <w:rFonts w:hint="eastAsia"/>
          <w:sz w:val="32"/>
          <w:szCs w:val="32"/>
        </w:rPr>
      </w:pPr>
      <w:r>
        <w:rPr>
          <w:rFonts w:hint="eastAsia"/>
          <w:sz w:val="32"/>
          <w:szCs w:val="32"/>
        </w:rPr>
        <w:t>枣庄高新技术产业开发区国土住建局</w:t>
      </w:r>
    </w:p>
    <w:p>
      <w:pPr>
        <w:jc w:val="both"/>
        <w:rPr>
          <w:rFonts w:hint="eastAsia"/>
          <w:sz w:val="32"/>
          <w:szCs w:val="32"/>
        </w:rPr>
      </w:pPr>
    </w:p>
    <w:p>
      <w:pPr>
        <w:jc w:val="both"/>
        <w:rPr>
          <w:rFonts w:hint="eastAsia"/>
          <w:sz w:val="32"/>
          <w:szCs w:val="32"/>
        </w:rPr>
      </w:pPr>
      <w:r>
        <w:rPr>
          <w:rFonts w:hint="eastAsia"/>
          <w:sz w:val="32"/>
          <w:szCs w:val="32"/>
        </w:rPr>
        <w:t>国家税务总局枣庄高新技术产业开发区税务局</w:t>
      </w:r>
    </w:p>
    <w:p>
      <w:pPr>
        <w:jc w:val="both"/>
        <w:rPr>
          <w:rFonts w:hint="eastAsia"/>
          <w:sz w:val="32"/>
          <w:szCs w:val="32"/>
        </w:rPr>
      </w:pPr>
    </w:p>
    <w:p>
      <w:pPr>
        <w:ind w:firstLine="5440" w:firstLineChars="1700"/>
        <w:jc w:val="both"/>
        <w:rPr>
          <w:rFonts w:hint="eastAsia"/>
          <w:sz w:val="32"/>
          <w:szCs w:val="32"/>
        </w:rPr>
      </w:pPr>
      <w:r>
        <w:rPr>
          <w:rFonts w:hint="eastAsia"/>
          <w:sz w:val="32"/>
          <w:szCs w:val="32"/>
        </w:rPr>
        <w:t>2022年10月21日</w:t>
      </w:r>
    </w:p>
    <w:p>
      <w:pPr>
        <w:ind w:firstLine="5440" w:firstLineChars="1700"/>
        <w:jc w:val="both"/>
        <w:rPr>
          <w:rFonts w:hint="default" w:eastAsiaTheme="minorEastAsia"/>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NTJiMjE0ZmMzNjcyMjc4OWFhYmRjYWFmNDlhOTQifQ=="/>
  </w:docVars>
  <w:rsids>
    <w:rsidRoot w:val="00000000"/>
    <w:rsid w:val="484A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2022-12-22T08:15:20Z</dcterms:created>
  <dc:creator>DELL</dc:creator>
  <cp:lastModifiedBy>DELL</cp:lastModifiedBy>
  <dcterms:modified xsi:type="dcterms:W3CDTF">2022-12-22T08:19:19Z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4739181E342747009216AE0A22675098</vt:lpwstr>
  </property>
</Properties>
</file>